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B4A" w:rsidRPr="002F25C0" w:rsidRDefault="00EF7B4A" w:rsidP="00EF7B4A">
      <w:pPr>
        <w:spacing w:after="100" w:afterAutospacing="1" w:line="500" w:lineRule="exact"/>
        <w:jc w:val="center"/>
        <w:rPr>
          <w:rFonts w:ascii="仿宋_GB2312" w:eastAsia="仿宋_GB2312"/>
          <w:b/>
          <w:bCs/>
          <w:sz w:val="30"/>
          <w:szCs w:val="30"/>
        </w:rPr>
      </w:pPr>
      <w:r w:rsidRPr="002F25C0">
        <w:rPr>
          <w:rFonts w:ascii="仿宋_GB2312" w:eastAsia="仿宋_GB2312" w:hint="eastAsia"/>
          <w:b/>
          <w:bCs/>
          <w:sz w:val="30"/>
          <w:szCs w:val="30"/>
        </w:rPr>
        <w:t>云南大学硕士研究生入学考试《</w:t>
      </w:r>
      <w:r w:rsidR="006837A7">
        <w:rPr>
          <w:rFonts w:ascii="仿宋_GB2312" w:eastAsia="仿宋_GB2312" w:hint="eastAsia"/>
          <w:b/>
          <w:bCs/>
          <w:sz w:val="30"/>
          <w:szCs w:val="30"/>
        </w:rPr>
        <w:t>信号与系统</w:t>
      </w:r>
      <w:r w:rsidRPr="002F25C0">
        <w:rPr>
          <w:rFonts w:ascii="仿宋_GB2312" w:eastAsia="仿宋_GB2312" w:hint="eastAsia"/>
          <w:b/>
          <w:bCs/>
          <w:sz w:val="30"/>
          <w:szCs w:val="30"/>
        </w:rPr>
        <w:t>》考试大纲</w:t>
      </w:r>
    </w:p>
    <w:p w:rsidR="00EF7B4A" w:rsidRPr="00EF7B4A" w:rsidRDefault="00EF7B4A" w:rsidP="002F25C0">
      <w:pPr>
        <w:spacing w:before="240" w:after="240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一、</w:t>
      </w:r>
      <w:r w:rsidRPr="00EF7B4A">
        <w:rPr>
          <w:rFonts w:ascii="仿宋_GB2312" w:eastAsia="仿宋_GB2312" w:hint="eastAsia"/>
          <w:b/>
          <w:bCs/>
          <w:sz w:val="28"/>
          <w:szCs w:val="21"/>
        </w:rPr>
        <w:t>考试性质</w:t>
      </w:r>
    </w:p>
    <w:p w:rsidR="00EF7B4A" w:rsidRPr="00EF7B4A" w:rsidRDefault="00EF7B4A" w:rsidP="00EF7B4A">
      <w:pPr>
        <w:spacing w:after="100" w:afterAutospacing="1" w:line="500" w:lineRule="exact"/>
        <w:rPr>
          <w:rFonts w:ascii="仿宋_GB2312" w:eastAsia="仿宋_GB2312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 xml:space="preserve">   《</w:t>
      </w:r>
      <w:r w:rsidR="006837A7">
        <w:rPr>
          <w:rFonts w:ascii="仿宋_GB2312" w:eastAsia="仿宋_GB2312" w:hint="eastAsia"/>
          <w:bCs/>
          <w:sz w:val="28"/>
          <w:szCs w:val="21"/>
        </w:rPr>
        <w:t>信号与系统</w:t>
      </w:r>
      <w:r>
        <w:rPr>
          <w:rFonts w:ascii="仿宋_GB2312" w:eastAsia="仿宋_GB2312" w:hint="eastAsia"/>
          <w:bCs/>
          <w:sz w:val="28"/>
          <w:szCs w:val="21"/>
        </w:rPr>
        <w:t>》</w:t>
      </w:r>
      <w:r w:rsidRPr="00EF7B4A">
        <w:rPr>
          <w:rFonts w:ascii="仿宋_GB2312" w:eastAsia="仿宋_GB2312" w:hint="eastAsia"/>
          <w:bCs/>
          <w:sz w:val="28"/>
          <w:szCs w:val="21"/>
        </w:rPr>
        <w:t>是</w:t>
      </w:r>
      <w:r>
        <w:rPr>
          <w:rFonts w:ascii="仿宋_GB2312" w:eastAsia="仿宋_GB2312" w:hint="eastAsia"/>
          <w:bCs/>
          <w:sz w:val="28"/>
          <w:szCs w:val="21"/>
        </w:rPr>
        <w:t>云南大学招收</w:t>
      </w:r>
      <w:r w:rsidR="006837A7">
        <w:rPr>
          <w:rFonts w:ascii="仿宋_GB2312" w:eastAsia="仿宋_GB2312" w:hint="eastAsia"/>
          <w:bCs/>
          <w:sz w:val="28"/>
          <w:szCs w:val="21"/>
        </w:rPr>
        <w:t>通信</w:t>
      </w:r>
      <w:r w:rsidR="004148B4">
        <w:rPr>
          <w:rFonts w:ascii="仿宋_GB2312" w:eastAsia="仿宋_GB2312" w:hint="eastAsia"/>
          <w:bCs/>
          <w:sz w:val="28"/>
          <w:szCs w:val="21"/>
        </w:rPr>
        <w:t>与信息系统、</w:t>
      </w:r>
      <w:r w:rsidR="006837A7">
        <w:rPr>
          <w:rFonts w:ascii="仿宋_GB2312" w:eastAsia="仿宋_GB2312" w:hint="eastAsia"/>
          <w:bCs/>
          <w:sz w:val="28"/>
          <w:szCs w:val="21"/>
        </w:rPr>
        <w:t>信号与信息处理、</w:t>
      </w:r>
      <w:r w:rsidR="004148B4">
        <w:rPr>
          <w:rFonts w:ascii="仿宋_GB2312" w:eastAsia="仿宋_GB2312" w:hint="eastAsia"/>
          <w:bCs/>
          <w:sz w:val="28"/>
          <w:szCs w:val="21"/>
        </w:rPr>
        <w:t>电路与系统、物联网工程、生物医学工程专业</w:t>
      </w:r>
      <w:r>
        <w:rPr>
          <w:rFonts w:ascii="仿宋_GB2312" w:eastAsia="仿宋_GB2312" w:hint="eastAsia"/>
          <w:bCs/>
          <w:sz w:val="28"/>
          <w:szCs w:val="21"/>
        </w:rPr>
        <w:t>学术型硕士</w:t>
      </w:r>
      <w:r w:rsidR="002F25C0">
        <w:rPr>
          <w:rFonts w:ascii="仿宋_GB2312" w:eastAsia="仿宋_GB2312" w:hint="eastAsia"/>
          <w:bCs/>
          <w:sz w:val="28"/>
          <w:szCs w:val="21"/>
        </w:rPr>
        <w:t>研究生</w:t>
      </w:r>
      <w:r w:rsidR="00485421">
        <w:rPr>
          <w:rFonts w:ascii="仿宋_GB2312" w:eastAsia="仿宋_GB2312" w:hint="eastAsia"/>
          <w:bCs/>
          <w:sz w:val="28"/>
          <w:szCs w:val="21"/>
        </w:rPr>
        <w:t>，以及</w:t>
      </w:r>
      <w:r w:rsidR="004148B4">
        <w:rPr>
          <w:rFonts w:ascii="仿宋_GB2312" w:eastAsia="仿宋_GB2312" w:hint="eastAsia"/>
          <w:bCs/>
          <w:sz w:val="28"/>
          <w:szCs w:val="21"/>
        </w:rPr>
        <w:t>电子与通信工程</w:t>
      </w:r>
      <w:r>
        <w:rPr>
          <w:rFonts w:ascii="仿宋_GB2312" w:eastAsia="仿宋_GB2312" w:hint="eastAsia"/>
          <w:bCs/>
          <w:sz w:val="28"/>
          <w:szCs w:val="21"/>
        </w:rPr>
        <w:t>专业型</w:t>
      </w:r>
      <w:r w:rsidRPr="00EF7B4A">
        <w:rPr>
          <w:rFonts w:ascii="仿宋_GB2312" w:eastAsia="仿宋_GB2312" w:hint="eastAsia"/>
          <w:bCs/>
          <w:sz w:val="28"/>
          <w:szCs w:val="21"/>
        </w:rPr>
        <w:t>硕士</w:t>
      </w:r>
      <w:r w:rsidR="002F25C0">
        <w:rPr>
          <w:rFonts w:ascii="仿宋_GB2312" w:eastAsia="仿宋_GB2312" w:hint="eastAsia"/>
          <w:bCs/>
          <w:sz w:val="28"/>
          <w:szCs w:val="21"/>
        </w:rPr>
        <w:t>研究生</w:t>
      </w:r>
      <w:r>
        <w:rPr>
          <w:rFonts w:ascii="仿宋_GB2312" w:eastAsia="仿宋_GB2312" w:hint="eastAsia"/>
          <w:bCs/>
          <w:sz w:val="28"/>
          <w:szCs w:val="21"/>
        </w:rPr>
        <w:t>的</w:t>
      </w:r>
      <w:r w:rsidRPr="00EF7B4A">
        <w:rPr>
          <w:rFonts w:ascii="仿宋_GB2312" w:eastAsia="仿宋_GB2312" w:hint="eastAsia"/>
          <w:bCs/>
          <w:sz w:val="28"/>
          <w:szCs w:val="21"/>
        </w:rPr>
        <w:t>入学考试专业</w:t>
      </w:r>
      <w:r>
        <w:rPr>
          <w:rFonts w:ascii="仿宋_GB2312" w:eastAsia="仿宋_GB2312" w:hint="eastAsia"/>
          <w:bCs/>
          <w:sz w:val="28"/>
          <w:szCs w:val="21"/>
        </w:rPr>
        <w:t>科目</w:t>
      </w:r>
      <w:r w:rsidRPr="00EF7B4A">
        <w:rPr>
          <w:rFonts w:ascii="仿宋_GB2312" w:eastAsia="仿宋_GB2312" w:hint="eastAsia"/>
          <w:bCs/>
          <w:sz w:val="28"/>
          <w:szCs w:val="21"/>
        </w:rPr>
        <w:t>。</w:t>
      </w:r>
    </w:p>
    <w:p w:rsidR="00EF7B4A" w:rsidRPr="00EF7B4A" w:rsidRDefault="00EF7B4A" w:rsidP="002F25C0">
      <w:pPr>
        <w:spacing w:before="240" w:after="240" w:line="500" w:lineRule="exact"/>
        <w:rPr>
          <w:rFonts w:ascii="仿宋_GB2312" w:eastAsia="仿宋_GB2312"/>
          <w:b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二．考试形式与试卷结构</w:t>
      </w:r>
    </w:p>
    <w:p w:rsidR="00EF7B4A" w:rsidRPr="00EF7B4A" w:rsidRDefault="00EF7B4A" w:rsidP="00851A38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1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EF7B4A">
        <w:rPr>
          <w:rFonts w:ascii="仿宋_GB2312" w:eastAsia="仿宋_GB2312" w:hint="eastAsia"/>
          <w:bCs/>
          <w:sz w:val="28"/>
          <w:szCs w:val="21"/>
        </w:rPr>
        <w:t>答卷方式：闭卷，笔试；</w:t>
      </w:r>
    </w:p>
    <w:p w:rsidR="00EF7B4A" w:rsidRPr="00EF7B4A" w:rsidRDefault="00EF7B4A" w:rsidP="00851A38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2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EF7B4A">
        <w:rPr>
          <w:rFonts w:ascii="仿宋_GB2312" w:eastAsia="仿宋_GB2312" w:hint="eastAsia"/>
          <w:bCs/>
          <w:sz w:val="28"/>
          <w:szCs w:val="21"/>
        </w:rPr>
        <w:t>答题时间：180</w:t>
      </w:r>
      <w:r>
        <w:rPr>
          <w:rFonts w:ascii="仿宋_GB2312" w:eastAsia="仿宋_GB2312" w:hint="eastAsia"/>
          <w:bCs/>
          <w:sz w:val="28"/>
          <w:szCs w:val="21"/>
        </w:rPr>
        <w:t>分钟；</w:t>
      </w:r>
    </w:p>
    <w:p w:rsidR="00EF7B4A" w:rsidRPr="00EF7B4A" w:rsidRDefault="00EF7B4A" w:rsidP="00851A38">
      <w:pPr>
        <w:adjustRightInd w:val="0"/>
        <w:snapToGrid w:val="0"/>
        <w:spacing w:line="360" w:lineRule="auto"/>
        <w:rPr>
          <w:rFonts w:ascii="仿宋_GB2312" w:eastAsia="仿宋_GB2312"/>
          <w:bCs/>
          <w:sz w:val="28"/>
          <w:szCs w:val="21"/>
        </w:rPr>
      </w:pPr>
      <w:r w:rsidRPr="00EF7B4A">
        <w:rPr>
          <w:rFonts w:ascii="仿宋_GB2312" w:eastAsia="仿宋_GB2312" w:hint="eastAsia"/>
          <w:b/>
          <w:bCs/>
          <w:sz w:val="28"/>
          <w:szCs w:val="21"/>
        </w:rPr>
        <w:t>3</w:t>
      </w:r>
      <w:r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EF7B4A">
        <w:rPr>
          <w:rFonts w:ascii="仿宋_GB2312" w:eastAsia="仿宋_GB2312" w:hint="eastAsia"/>
          <w:bCs/>
          <w:sz w:val="28"/>
          <w:szCs w:val="21"/>
        </w:rPr>
        <w:t>题型 ：</w:t>
      </w:r>
      <w:r>
        <w:rPr>
          <w:rFonts w:ascii="仿宋_GB2312" w:eastAsia="仿宋_GB2312" w:hint="eastAsia"/>
          <w:bCs/>
          <w:sz w:val="28"/>
          <w:szCs w:val="21"/>
        </w:rPr>
        <w:t>简答题、分析题、</w:t>
      </w:r>
      <w:r w:rsidRPr="00EF7B4A">
        <w:rPr>
          <w:rFonts w:ascii="仿宋_GB2312" w:eastAsia="仿宋_GB2312" w:hint="eastAsia"/>
          <w:bCs/>
          <w:sz w:val="28"/>
          <w:szCs w:val="21"/>
        </w:rPr>
        <w:t>计算题、</w:t>
      </w:r>
      <w:r>
        <w:rPr>
          <w:rFonts w:ascii="仿宋_GB2312" w:eastAsia="仿宋_GB2312" w:hint="eastAsia"/>
          <w:bCs/>
          <w:sz w:val="28"/>
          <w:szCs w:val="21"/>
        </w:rPr>
        <w:t>综合题</w:t>
      </w:r>
      <w:r w:rsidRPr="00EF7B4A">
        <w:rPr>
          <w:rFonts w:ascii="仿宋_GB2312" w:eastAsia="仿宋_GB2312" w:hint="eastAsia"/>
          <w:bCs/>
          <w:sz w:val="28"/>
          <w:szCs w:val="21"/>
        </w:rPr>
        <w:t>。</w:t>
      </w:r>
    </w:p>
    <w:p w:rsidR="00EF7B4A" w:rsidRDefault="00EF7B4A" w:rsidP="00EF7B4A">
      <w:pPr>
        <w:spacing w:after="100" w:afterAutospacing="1" w:line="500" w:lineRule="exact"/>
        <w:rPr>
          <w:rFonts w:ascii="仿宋_GB2312" w:eastAsia="仿宋_GB2312" w:hint="eastAsia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二、考试内容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/>
          <w:bCs/>
          <w:sz w:val="28"/>
          <w:szCs w:val="21"/>
        </w:rPr>
      </w:pPr>
      <w:r w:rsidRPr="004148B4">
        <w:rPr>
          <w:rFonts w:ascii="仿宋_GB2312" w:eastAsia="仿宋_GB2312" w:hint="eastAsia"/>
          <w:b/>
          <w:bCs/>
          <w:sz w:val="28"/>
          <w:szCs w:val="21"/>
        </w:rPr>
        <w:t>1、</w:t>
      </w:r>
      <w:r w:rsidRPr="00181549">
        <w:rPr>
          <w:rFonts w:ascii="仿宋_GB2312" w:eastAsia="仿宋_GB2312" w:hint="eastAsia"/>
          <w:bCs/>
          <w:sz w:val="28"/>
          <w:szCs w:val="21"/>
        </w:rPr>
        <w:t>信号与系统的基本概念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sz w:val="28"/>
        </w:rPr>
        <w:t>（1）</w:t>
      </w:r>
      <w:r w:rsidRPr="004148B4">
        <w:rPr>
          <w:rFonts w:ascii="仿宋_GB2312" w:eastAsia="仿宋_GB2312" w:hint="eastAsia"/>
          <w:bCs/>
          <w:sz w:val="28"/>
          <w:szCs w:val="21"/>
        </w:rPr>
        <w:t>信号的描述与分类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（2）</w:t>
      </w:r>
      <w:r w:rsidRPr="004148B4">
        <w:rPr>
          <w:rFonts w:ascii="仿宋_GB2312" w:eastAsia="仿宋_GB2312" w:hint="eastAsia"/>
          <w:bCs/>
          <w:sz w:val="28"/>
          <w:szCs w:val="21"/>
        </w:rPr>
        <w:t>信号的基本时域运算与变换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（3）</w:t>
      </w:r>
      <w:r w:rsidRPr="004148B4">
        <w:rPr>
          <w:rFonts w:ascii="仿宋_GB2312" w:eastAsia="仿宋_GB2312" w:hint="eastAsia"/>
          <w:bCs/>
          <w:sz w:val="28"/>
          <w:szCs w:val="21"/>
        </w:rPr>
        <w:t>阶跃信号和冲激信号的定义与性质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（4）</w:t>
      </w:r>
      <w:r w:rsidRPr="004148B4">
        <w:rPr>
          <w:rFonts w:ascii="仿宋_GB2312" w:eastAsia="仿宋_GB2312" w:hint="eastAsia"/>
          <w:bCs/>
          <w:sz w:val="28"/>
          <w:szCs w:val="21"/>
        </w:rPr>
        <w:t>系统的数学模型及框图表示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（5）</w:t>
      </w:r>
      <w:r w:rsidRPr="004148B4">
        <w:rPr>
          <w:rFonts w:ascii="仿宋_GB2312" w:eastAsia="仿宋_GB2312" w:hint="eastAsia"/>
          <w:bCs/>
          <w:sz w:val="28"/>
          <w:szCs w:val="21"/>
        </w:rPr>
        <w:t>系统的性质与分类</w:t>
      </w:r>
    </w:p>
    <w:p w:rsidR="004148B4" w:rsidRPr="00181549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2</w:t>
      </w:r>
      <w:r w:rsidRPr="004148B4"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181549">
        <w:rPr>
          <w:rFonts w:ascii="仿宋_GB2312" w:eastAsia="仿宋_GB2312" w:hint="eastAsia"/>
          <w:bCs/>
          <w:sz w:val="28"/>
          <w:szCs w:val="21"/>
        </w:rPr>
        <w:t>连续系统的时域分析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（1）</w:t>
      </w:r>
      <w:r w:rsidRPr="004148B4">
        <w:rPr>
          <w:rFonts w:ascii="仿宋_GB2312" w:eastAsia="仿宋_GB2312" w:hint="eastAsia"/>
          <w:bCs/>
          <w:sz w:val="28"/>
          <w:szCs w:val="21"/>
        </w:rPr>
        <w:t>LTI连续时间系统响应的时域求解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（2）</w:t>
      </w:r>
      <w:r w:rsidRPr="004148B4">
        <w:rPr>
          <w:rFonts w:ascii="仿宋_GB2312" w:eastAsia="仿宋_GB2312" w:hint="eastAsia"/>
          <w:bCs/>
          <w:sz w:val="28"/>
          <w:szCs w:val="21"/>
        </w:rPr>
        <w:t>连续时间系统的冲激响应和阶跃响应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（3）</w:t>
      </w:r>
      <w:r w:rsidRPr="004148B4">
        <w:rPr>
          <w:rFonts w:ascii="仿宋_GB2312" w:eastAsia="仿宋_GB2312" w:hint="eastAsia"/>
          <w:bCs/>
          <w:sz w:val="28"/>
          <w:szCs w:val="21"/>
        </w:rPr>
        <w:t>卷积积分的定义、性质与计算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3</w:t>
      </w:r>
      <w:r w:rsidRPr="004148B4"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181549">
        <w:rPr>
          <w:rFonts w:ascii="仿宋_GB2312" w:eastAsia="仿宋_GB2312" w:hint="eastAsia"/>
          <w:bCs/>
          <w:sz w:val="28"/>
          <w:szCs w:val="21"/>
        </w:rPr>
        <w:t>离散系统的时域分析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lastRenderedPageBreak/>
        <w:t>（1）</w:t>
      </w:r>
      <w:r w:rsidRPr="004148B4">
        <w:rPr>
          <w:rFonts w:ascii="仿宋_GB2312" w:eastAsia="仿宋_GB2312" w:hint="eastAsia"/>
          <w:bCs/>
          <w:sz w:val="28"/>
          <w:szCs w:val="21"/>
        </w:rPr>
        <w:t>LTI离散时间系统响应的时域求解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（2）</w:t>
      </w:r>
      <w:r w:rsidRPr="004148B4">
        <w:rPr>
          <w:rFonts w:ascii="仿宋_GB2312" w:eastAsia="仿宋_GB2312" w:hint="eastAsia"/>
          <w:bCs/>
          <w:sz w:val="28"/>
          <w:szCs w:val="21"/>
        </w:rPr>
        <w:t>单位序列响应与单位阶跃响应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（3）</w:t>
      </w:r>
      <w:r w:rsidRPr="004148B4">
        <w:rPr>
          <w:rFonts w:ascii="仿宋_GB2312" w:eastAsia="仿宋_GB2312" w:hint="eastAsia"/>
          <w:bCs/>
          <w:sz w:val="28"/>
          <w:szCs w:val="21"/>
        </w:rPr>
        <w:t>卷积和的定义、性质与计算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4</w:t>
      </w:r>
      <w:r w:rsidRPr="004148B4"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181549">
        <w:rPr>
          <w:rFonts w:ascii="仿宋_GB2312" w:eastAsia="仿宋_GB2312" w:hint="eastAsia"/>
          <w:bCs/>
          <w:sz w:val="28"/>
          <w:szCs w:val="21"/>
        </w:rPr>
        <w:t>连续信号、系统的频域分析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（1）</w:t>
      </w:r>
      <w:r w:rsidRPr="004148B4">
        <w:rPr>
          <w:rFonts w:ascii="仿宋_GB2312" w:eastAsia="仿宋_GB2312" w:hint="eastAsia"/>
          <w:bCs/>
          <w:sz w:val="28"/>
          <w:szCs w:val="21"/>
        </w:rPr>
        <w:t>周期信号的傅里叶级数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（2）</w:t>
      </w:r>
      <w:r w:rsidRPr="004148B4">
        <w:rPr>
          <w:rFonts w:ascii="仿宋_GB2312" w:eastAsia="仿宋_GB2312" w:hint="eastAsia"/>
          <w:bCs/>
          <w:sz w:val="28"/>
          <w:szCs w:val="21"/>
        </w:rPr>
        <w:t>周期信号的频谱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（3）</w:t>
      </w:r>
      <w:r w:rsidRPr="004148B4">
        <w:rPr>
          <w:rFonts w:ascii="仿宋_GB2312" w:eastAsia="仿宋_GB2312" w:hint="eastAsia"/>
          <w:bCs/>
          <w:sz w:val="28"/>
          <w:szCs w:val="21"/>
        </w:rPr>
        <w:t>傅里叶变换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（4）</w:t>
      </w:r>
      <w:r w:rsidRPr="004148B4">
        <w:rPr>
          <w:rFonts w:ascii="仿宋_GB2312" w:eastAsia="仿宋_GB2312" w:hint="eastAsia"/>
          <w:bCs/>
          <w:sz w:val="28"/>
          <w:szCs w:val="21"/>
        </w:rPr>
        <w:t>非周期信号的频谱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（5）</w:t>
      </w:r>
      <w:r w:rsidRPr="004148B4">
        <w:rPr>
          <w:rFonts w:ascii="仿宋_GB2312" w:eastAsia="仿宋_GB2312" w:hint="eastAsia"/>
          <w:bCs/>
          <w:sz w:val="28"/>
          <w:szCs w:val="21"/>
        </w:rPr>
        <w:t>傅里叶变换的性质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（6）</w:t>
      </w:r>
      <w:r w:rsidRPr="004148B4">
        <w:rPr>
          <w:rFonts w:ascii="仿宋_GB2312" w:eastAsia="仿宋_GB2312" w:hint="eastAsia"/>
          <w:bCs/>
          <w:sz w:val="28"/>
          <w:szCs w:val="21"/>
        </w:rPr>
        <w:t>周期信号的傅里叶变换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（7）</w:t>
      </w:r>
      <w:r w:rsidRPr="004148B4">
        <w:rPr>
          <w:rFonts w:ascii="仿宋_GB2312" w:eastAsia="仿宋_GB2312" w:hint="eastAsia"/>
          <w:bCs/>
          <w:sz w:val="28"/>
          <w:szCs w:val="21"/>
        </w:rPr>
        <w:t>LTI系统的频域分析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（8）</w:t>
      </w:r>
      <w:r w:rsidRPr="004148B4">
        <w:rPr>
          <w:rFonts w:ascii="仿宋_GB2312" w:eastAsia="仿宋_GB2312" w:hint="eastAsia"/>
          <w:bCs/>
          <w:sz w:val="28"/>
          <w:szCs w:val="21"/>
        </w:rPr>
        <w:t>频率响应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（9）</w:t>
      </w:r>
      <w:r w:rsidRPr="004148B4">
        <w:rPr>
          <w:rFonts w:ascii="仿宋_GB2312" w:eastAsia="仿宋_GB2312" w:hint="eastAsia"/>
          <w:bCs/>
          <w:sz w:val="28"/>
          <w:szCs w:val="21"/>
        </w:rPr>
        <w:t>周期、非周期信号激励下的系统响应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（10）</w:t>
      </w:r>
      <w:r w:rsidRPr="004148B4">
        <w:rPr>
          <w:rFonts w:ascii="仿宋_GB2312" w:eastAsia="仿宋_GB2312" w:hint="eastAsia"/>
          <w:bCs/>
          <w:sz w:val="28"/>
          <w:szCs w:val="21"/>
        </w:rPr>
        <w:t>无失真传输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（11）</w:t>
      </w:r>
      <w:r w:rsidRPr="004148B4">
        <w:rPr>
          <w:rFonts w:ascii="仿宋_GB2312" w:eastAsia="仿宋_GB2312" w:hint="eastAsia"/>
          <w:bCs/>
          <w:sz w:val="28"/>
          <w:szCs w:val="21"/>
        </w:rPr>
        <w:t>理想低通滤波器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（12）</w:t>
      </w:r>
      <w:r w:rsidRPr="004148B4">
        <w:rPr>
          <w:rFonts w:ascii="仿宋_GB2312" w:eastAsia="仿宋_GB2312" w:hint="eastAsia"/>
          <w:bCs/>
          <w:sz w:val="28"/>
          <w:szCs w:val="21"/>
        </w:rPr>
        <w:t>调制与解调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（13）</w:t>
      </w:r>
      <w:r w:rsidRPr="004148B4">
        <w:rPr>
          <w:rFonts w:ascii="仿宋_GB2312" w:eastAsia="仿宋_GB2312" w:hint="eastAsia"/>
          <w:bCs/>
          <w:sz w:val="28"/>
          <w:szCs w:val="21"/>
        </w:rPr>
        <w:t>抽样定理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5</w:t>
      </w:r>
      <w:r w:rsidRPr="004148B4"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181549">
        <w:rPr>
          <w:rFonts w:ascii="仿宋_GB2312" w:eastAsia="仿宋_GB2312" w:hint="eastAsia"/>
          <w:bCs/>
          <w:sz w:val="28"/>
          <w:szCs w:val="21"/>
        </w:rPr>
        <w:t>连续系统的S域分析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（1）</w:t>
      </w:r>
      <w:r w:rsidRPr="004148B4">
        <w:rPr>
          <w:rFonts w:ascii="仿宋_GB2312" w:eastAsia="仿宋_GB2312" w:hint="eastAsia"/>
          <w:bCs/>
          <w:sz w:val="28"/>
          <w:szCs w:val="21"/>
        </w:rPr>
        <w:t>拉普拉斯变换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（2）</w:t>
      </w:r>
      <w:r w:rsidRPr="004148B4">
        <w:rPr>
          <w:rFonts w:ascii="仿宋_GB2312" w:eastAsia="仿宋_GB2312" w:hint="eastAsia"/>
          <w:bCs/>
          <w:sz w:val="28"/>
          <w:szCs w:val="21"/>
        </w:rPr>
        <w:t>拉普拉斯变换与傅里变换的关系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（3）</w:t>
      </w:r>
      <w:r w:rsidRPr="004148B4">
        <w:rPr>
          <w:rFonts w:ascii="仿宋_GB2312" w:eastAsia="仿宋_GB2312" w:hint="eastAsia"/>
          <w:bCs/>
          <w:sz w:val="28"/>
          <w:szCs w:val="21"/>
        </w:rPr>
        <w:t>拉普拉斯变换的性质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lastRenderedPageBreak/>
        <w:t>（4）</w:t>
      </w:r>
      <w:r w:rsidRPr="004148B4">
        <w:rPr>
          <w:rFonts w:ascii="仿宋_GB2312" w:eastAsia="仿宋_GB2312" w:hint="eastAsia"/>
          <w:bCs/>
          <w:sz w:val="28"/>
          <w:szCs w:val="21"/>
        </w:rPr>
        <w:t>拉普拉斯逆变换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（5）</w:t>
      </w:r>
      <w:r w:rsidRPr="004148B4">
        <w:rPr>
          <w:rFonts w:ascii="仿宋_GB2312" w:eastAsia="仿宋_GB2312" w:hint="eastAsia"/>
          <w:bCs/>
          <w:sz w:val="28"/>
          <w:szCs w:val="21"/>
        </w:rPr>
        <w:t>连续系统的S域分析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（6）</w:t>
      </w:r>
      <w:r w:rsidRPr="004148B4">
        <w:rPr>
          <w:rFonts w:ascii="仿宋_GB2312" w:eastAsia="仿宋_GB2312" w:hint="eastAsia"/>
          <w:bCs/>
          <w:sz w:val="28"/>
          <w:szCs w:val="21"/>
        </w:rPr>
        <w:t>系统函数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（7）</w:t>
      </w:r>
      <w:r w:rsidRPr="004148B4">
        <w:rPr>
          <w:rFonts w:ascii="仿宋_GB2312" w:eastAsia="仿宋_GB2312" w:hint="eastAsia"/>
          <w:bCs/>
          <w:sz w:val="28"/>
          <w:szCs w:val="21"/>
        </w:rPr>
        <w:t>连续系统的零、极点分析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（8）</w:t>
      </w:r>
      <w:r w:rsidRPr="004148B4">
        <w:rPr>
          <w:rFonts w:ascii="仿宋_GB2312" w:eastAsia="仿宋_GB2312" w:hint="eastAsia"/>
          <w:bCs/>
          <w:sz w:val="28"/>
          <w:szCs w:val="21"/>
        </w:rPr>
        <w:t>连续系统的稳定性分析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（9）</w:t>
      </w:r>
      <w:r w:rsidRPr="004148B4">
        <w:rPr>
          <w:rFonts w:ascii="仿宋_GB2312" w:eastAsia="仿宋_GB2312" w:hint="eastAsia"/>
          <w:bCs/>
          <w:sz w:val="28"/>
          <w:szCs w:val="21"/>
        </w:rPr>
        <w:t>电路的S域模型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6</w:t>
      </w:r>
      <w:r w:rsidRPr="004148B4"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181549">
        <w:rPr>
          <w:rFonts w:ascii="仿宋_GB2312" w:eastAsia="仿宋_GB2312" w:hint="eastAsia"/>
          <w:bCs/>
          <w:sz w:val="28"/>
          <w:szCs w:val="21"/>
        </w:rPr>
        <w:t>离散时间信号、系统的频域分析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（1）</w:t>
      </w:r>
      <w:r w:rsidRPr="004148B4">
        <w:rPr>
          <w:rFonts w:ascii="仿宋_GB2312" w:eastAsia="仿宋_GB2312" w:hint="eastAsia"/>
          <w:bCs/>
          <w:sz w:val="28"/>
          <w:szCs w:val="21"/>
        </w:rPr>
        <w:t>离散时间傅里叶变换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（2）</w:t>
      </w:r>
      <w:r w:rsidRPr="004148B4">
        <w:rPr>
          <w:rFonts w:ascii="仿宋_GB2312" w:eastAsia="仿宋_GB2312" w:hint="eastAsia"/>
          <w:bCs/>
          <w:sz w:val="28"/>
          <w:szCs w:val="21"/>
        </w:rPr>
        <w:t>离散时间信号的频谱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（3）</w:t>
      </w:r>
      <w:r w:rsidRPr="004148B4">
        <w:rPr>
          <w:rFonts w:ascii="仿宋_GB2312" w:eastAsia="仿宋_GB2312" w:hint="eastAsia"/>
          <w:bCs/>
          <w:sz w:val="28"/>
          <w:szCs w:val="21"/>
        </w:rPr>
        <w:t>离散时间傅里叶变换的性质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（4）</w:t>
      </w:r>
      <w:r w:rsidRPr="004148B4">
        <w:rPr>
          <w:rFonts w:ascii="仿宋_GB2312" w:eastAsia="仿宋_GB2312" w:hint="eastAsia"/>
          <w:bCs/>
          <w:sz w:val="28"/>
          <w:szCs w:val="21"/>
        </w:rPr>
        <w:t>离散时间LTI系统的频域分析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（5）</w:t>
      </w:r>
      <w:r w:rsidRPr="004148B4">
        <w:rPr>
          <w:rFonts w:ascii="仿宋_GB2312" w:eastAsia="仿宋_GB2312" w:hint="eastAsia"/>
          <w:bCs/>
          <w:sz w:val="28"/>
          <w:szCs w:val="21"/>
        </w:rPr>
        <w:t>离散时间系统的频率响应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/>
          <w:bCs/>
          <w:sz w:val="28"/>
          <w:szCs w:val="21"/>
        </w:rPr>
        <w:t>7</w:t>
      </w:r>
      <w:r w:rsidRPr="004148B4">
        <w:rPr>
          <w:rFonts w:ascii="仿宋_GB2312" w:eastAsia="仿宋_GB2312" w:hint="eastAsia"/>
          <w:b/>
          <w:bCs/>
          <w:sz w:val="28"/>
          <w:szCs w:val="21"/>
        </w:rPr>
        <w:t>、</w:t>
      </w:r>
      <w:r w:rsidRPr="00181549">
        <w:rPr>
          <w:rFonts w:ascii="仿宋_GB2312" w:eastAsia="仿宋_GB2312" w:hint="eastAsia"/>
          <w:bCs/>
          <w:sz w:val="28"/>
          <w:szCs w:val="21"/>
        </w:rPr>
        <w:t>离散时间系统的Z域分析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（1）</w:t>
      </w:r>
      <w:r w:rsidRPr="004148B4">
        <w:rPr>
          <w:rFonts w:ascii="仿宋_GB2312" w:eastAsia="仿宋_GB2312" w:hint="eastAsia"/>
          <w:bCs/>
          <w:sz w:val="28"/>
          <w:szCs w:val="21"/>
        </w:rPr>
        <w:t>Z变换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（2）</w:t>
      </w:r>
      <w:r w:rsidRPr="004148B4">
        <w:rPr>
          <w:rFonts w:ascii="仿宋_GB2312" w:eastAsia="仿宋_GB2312" w:hint="eastAsia"/>
          <w:bCs/>
          <w:sz w:val="28"/>
          <w:szCs w:val="21"/>
        </w:rPr>
        <w:t>Z变换与拉普拉斯变换的关系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（3）</w:t>
      </w:r>
      <w:r w:rsidRPr="004148B4">
        <w:rPr>
          <w:rFonts w:ascii="仿宋_GB2312" w:eastAsia="仿宋_GB2312" w:hint="eastAsia"/>
          <w:bCs/>
          <w:sz w:val="28"/>
          <w:szCs w:val="21"/>
        </w:rPr>
        <w:t>Z变换与离散时间傅里叶变换的关系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（4）</w:t>
      </w:r>
      <w:r w:rsidRPr="004148B4">
        <w:rPr>
          <w:rFonts w:ascii="仿宋_GB2312" w:eastAsia="仿宋_GB2312" w:hint="eastAsia"/>
          <w:bCs/>
          <w:sz w:val="28"/>
          <w:szCs w:val="21"/>
        </w:rPr>
        <w:t>逆Z变换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（5）</w:t>
      </w:r>
      <w:r w:rsidRPr="004148B4">
        <w:rPr>
          <w:rFonts w:ascii="仿宋_GB2312" w:eastAsia="仿宋_GB2312" w:hint="eastAsia"/>
          <w:bCs/>
          <w:sz w:val="28"/>
          <w:szCs w:val="21"/>
        </w:rPr>
        <w:t>离散系统的Z域分析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（6）</w:t>
      </w:r>
      <w:r w:rsidRPr="004148B4">
        <w:rPr>
          <w:rFonts w:ascii="仿宋_GB2312" w:eastAsia="仿宋_GB2312" w:hint="eastAsia"/>
          <w:bCs/>
          <w:sz w:val="28"/>
          <w:szCs w:val="21"/>
        </w:rPr>
        <w:t>系统函数</w:t>
      </w:r>
    </w:p>
    <w:p w:rsidR="004148B4" w:rsidRPr="004148B4" w:rsidRDefault="004148B4" w:rsidP="004148B4">
      <w:pPr>
        <w:spacing w:beforeLines="50" w:line="500" w:lineRule="exact"/>
        <w:rPr>
          <w:rFonts w:ascii="仿宋_GB2312" w:eastAsia="仿宋_GB2312" w:hint="eastAsia"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（7）</w:t>
      </w:r>
      <w:r w:rsidRPr="004148B4">
        <w:rPr>
          <w:rFonts w:ascii="仿宋_GB2312" w:eastAsia="仿宋_GB2312" w:hint="eastAsia"/>
          <w:bCs/>
          <w:sz w:val="28"/>
          <w:szCs w:val="21"/>
        </w:rPr>
        <w:t>离散系统的零、极点分析</w:t>
      </w:r>
    </w:p>
    <w:p w:rsidR="004148B4" w:rsidRPr="004148B4" w:rsidRDefault="004148B4" w:rsidP="00851A38">
      <w:pPr>
        <w:spacing w:beforeLines="50" w:line="500" w:lineRule="exact"/>
        <w:rPr>
          <w:rFonts w:ascii="仿宋_GB2312" w:eastAsia="仿宋_GB2312"/>
          <w:b/>
          <w:bCs/>
          <w:sz w:val="28"/>
          <w:szCs w:val="21"/>
        </w:rPr>
      </w:pPr>
      <w:r>
        <w:rPr>
          <w:rFonts w:ascii="仿宋_GB2312" w:eastAsia="仿宋_GB2312" w:hint="eastAsia"/>
          <w:bCs/>
          <w:sz w:val="28"/>
          <w:szCs w:val="21"/>
        </w:rPr>
        <w:t>（8）</w:t>
      </w:r>
      <w:r w:rsidRPr="004148B4">
        <w:rPr>
          <w:rFonts w:ascii="仿宋_GB2312" w:eastAsia="仿宋_GB2312" w:hint="eastAsia"/>
          <w:bCs/>
          <w:sz w:val="28"/>
          <w:szCs w:val="21"/>
        </w:rPr>
        <w:t>离散系统的稳定性分析</w:t>
      </w:r>
    </w:p>
    <w:sectPr w:rsidR="004148B4" w:rsidRPr="004148B4" w:rsidSect="008F40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D43" w:rsidRDefault="009C2D43" w:rsidP="00BA6C00">
      <w:r>
        <w:separator/>
      </w:r>
    </w:p>
  </w:endnote>
  <w:endnote w:type="continuationSeparator" w:id="1">
    <w:p w:rsidR="009C2D43" w:rsidRDefault="009C2D43" w:rsidP="00BA6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D43" w:rsidRDefault="009C2D43" w:rsidP="00BA6C00">
      <w:r>
        <w:separator/>
      </w:r>
    </w:p>
  </w:footnote>
  <w:footnote w:type="continuationSeparator" w:id="1">
    <w:p w:rsidR="009C2D43" w:rsidRDefault="009C2D43" w:rsidP="00BA6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5CD7"/>
    <w:multiLevelType w:val="hybridMultilevel"/>
    <w:tmpl w:val="A3660EE4"/>
    <w:lvl w:ilvl="0" w:tplc="36000C34">
      <w:start w:val="1"/>
      <w:numFmt w:val="japaneseCounting"/>
      <w:lvlText w:val="%1、"/>
      <w:lvlJc w:val="left"/>
      <w:pPr>
        <w:tabs>
          <w:tab w:val="num" w:pos="962"/>
        </w:tabs>
        <w:ind w:left="96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7B4A"/>
    <w:rsid w:val="00030143"/>
    <w:rsid w:val="000C0C65"/>
    <w:rsid w:val="000F5B87"/>
    <w:rsid w:val="00181549"/>
    <w:rsid w:val="002860BA"/>
    <w:rsid w:val="002F25C0"/>
    <w:rsid w:val="003065D2"/>
    <w:rsid w:val="003A61F3"/>
    <w:rsid w:val="003B279F"/>
    <w:rsid w:val="003E44DD"/>
    <w:rsid w:val="004148B4"/>
    <w:rsid w:val="00433F04"/>
    <w:rsid w:val="00455EF3"/>
    <w:rsid w:val="00485421"/>
    <w:rsid w:val="00486283"/>
    <w:rsid w:val="005137B3"/>
    <w:rsid w:val="005A760D"/>
    <w:rsid w:val="005E3338"/>
    <w:rsid w:val="006710EB"/>
    <w:rsid w:val="00682810"/>
    <w:rsid w:val="006837A7"/>
    <w:rsid w:val="006A1BD1"/>
    <w:rsid w:val="00851A38"/>
    <w:rsid w:val="008A2FD1"/>
    <w:rsid w:val="008F4062"/>
    <w:rsid w:val="008F4D6A"/>
    <w:rsid w:val="009507BD"/>
    <w:rsid w:val="009C2D43"/>
    <w:rsid w:val="00AA6F7F"/>
    <w:rsid w:val="00AC44FA"/>
    <w:rsid w:val="00B545C1"/>
    <w:rsid w:val="00BA6C00"/>
    <w:rsid w:val="00C14CEB"/>
    <w:rsid w:val="00C93366"/>
    <w:rsid w:val="00D275AA"/>
    <w:rsid w:val="00D573B0"/>
    <w:rsid w:val="00DA4FC9"/>
    <w:rsid w:val="00E521E4"/>
    <w:rsid w:val="00E97251"/>
    <w:rsid w:val="00EF7B4A"/>
    <w:rsid w:val="00F61206"/>
    <w:rsid w:val="00F80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B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6C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6C0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6C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6C0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Anonymous</cp:lastModifiedBy>
  <cp:revision>11</cp:revision>
  <dcterms:created xsi:type="dcterms:W3CDTF">2014-07-14T00:38:00Z</dcterms:created>
  <dcterms:modified xsi:type="dcterms:W3CDTF">2014-07-14T10:09:00Z</dcterms:modified>
</cp:coreProperties>
</file>